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317C" w14:textId="64655E4D" w:rsidR="00806212" w:rsidRDefault="00266FE0" w:rsidP="002A190C">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43764C" w:rsidRPr="00E53971" w:rsidRDefault="0043764C"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43764C">
        <w:rPr>
          <w:b/>
        </w:rPr>
        <w:t>Do people who make more money tend to spend more on holiday gifts</w:t>
      </w:r>
      <w:r w:rsidR="00084A29">
        <w:rPr>
          <w:b/>
        </w:rPr>
        <w:t>?</w:t>
      </w:r>
    </w:p>
    <w:p w14:paraId="52052B9C"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67163EF2" w14:textId="5CAC612D" w:rsidR="00084A29" w:rsidRDefault="00EB5A55" w:rsidP="00146835">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43764C">
        <w:rPr>
          <w:rFonts w:asciiTheme="majorHAnsi" w:hAnsiTheme="majorHAnsi"/>
          <w:sz w:val="24"/>
          <w:szCs w:val="24"/>
        </w:rPr>
        <w:t xml:space="preserve">Economists (people who study how money is earned and spent) use the “per capita GDP”, where GDP stands for Gross Domestic Product, to show how much, on average, each person in a country makes in salary and wages. Think about what you might do if you suddenly were rich – would you buy lots of expensive gifts for your friends and family? If so, you might make a claim that people who </w:t>
      </w:r>
      <w:r w:rsidR="0043764C" w:rsidRPr="0043764C">
        <w:rPr>
          <w:rFonts w:asciiTheme="majorHAnsi" w:hAnsiTheme="majorHAnsi"/>
          <w:sz w:val="24"/>
          <w:szCs w:val="24"/>
          <w:u w:val="single"/>
        </w:rPr>
        <w:t>make</w:t>
      </w:r>
      <w:r w:rsidR="0043764C">
        <w:rPr>
          <w:rFonts w:asciiTheme="majorHAnsi" w:hAnsiTheme="majorHAnsi"/>
          <w:sz w:val="24"/>
          <w:szCs w:val="24"/>
        </w:rPr>
        <w:t xml:space="preserve"> more money tend to </w:t>
      </w:r>
      <w:r w:rsidR="0043764C" w:rsidRPr="0043764C">
        <w:rPr>
          <w:rFonts w:asciiTheme="majorHAnsi" w:hAnsiTheme="majorHAnsi"/>
          <w:sz w:val="24"/>
          <w:szCs w:val="24"/>
          <w:u w:val="single"/>
        </w:rPr>
        <w:t>spend</w:t>
      </w:r>
      <w:r w:rsidR="0043764C">
        <w:rPr>
          <w:rFonts w:asciiTheme="majorHAnsi" w:hAnsiTheme="majorHAnsi"/>
          <w:sz w:val="24"/>
          <w:szCs w:val="24"/>
        </w:rPr>
        <w:t xml:space="preserve"> more money. </w:t>
      </w:r>
    </w:p>
    <w:p w14:paraId="48CE1381" w14:textId="07FA171D" w:rsidR="007619ED" w:rsidRDefault="007619ED" w:rsidP="00146835">
      <w:pPr>
        <w:pStyle w:val="NormalWeb"/>
        <w:spacing w:before="0" w:beforeAutospacing="0" w:after="120" w:afterAutospacing="0"/>
        <w:rPr>
          <w:rFonts w:asciiTheme="majorHAnsi" w:hAnsiTheme="majorHAnsi"/>
          <w:sz w:val="24"/>
          <w:szCs w:val="24"/>
        </w:rPr>
      </w:pPr>
      <w:r>
        <w:rPr>
          <w:rFonts w:asciiTheme="majorHAnsi" w:hAnsiTheme="majorHAnsi"/>
          <w:sz w:val="24"/>
          <w:szCs w:val="24"/>
        </w:rPr>
        <w:t xml:space="preserve">This graph </w:t>
      </w:r>
      <w:r w:rsidR="0043764C">
        <w:rPr>
          <w:rFonts w:asciiTheme="majorHAnsi" w:hAnsiTheme="majorHAnsi"/>
          <w:sz w:val="24"/>
          <w:szCs w:val="24"/>
        </w:rPr>
        <w:t xml:space="preserve">below </w:t>
      </w:r>
      <w:r>
        <w:rPr>
          <w:rFonts w:asciiTheme="majorHAnsi" w:hAnsiTheme="majorHAnsi"/>
          <w:sz w:val="24"/>
          <w:szCs w:val="24"/>
        </w:rPr>
        <w:t xml:space="preserve">shows </w:t>
      </w:r>
      <w:r w:rsidR="0043764C">
        <w:rPr>
          <w:rFonts w:asciiTheme="majorHAnsi" w:hAnsiTheme="majorHAnsi"/>
          <w:sz w:val="24"/>
          <w:szCs w:val="24"/>
        </w:rPr>
        <w:t>how much money people in different countries make, and how much they spend on holiday gifts</w:t>
      </w:r>
      <w:r>
        <w:rPr>
          <w:rFonts w:asciiTheme="majorHAnsi" w:hAnsiTheme="majorHAnsi"/>
          <w:sz w:val="24"/>
          <w:szCs w:val="24"/>
        </w:rPr>
        <w:t xml:space="preserve">. </w:t>
      </w:r>
      <w:r w:rsidR="0043764C">
        <w:rPr>
          <w:rFonts w:asciiTheme="majorHAnsi" w:hAnsiTheme="majorHAnsi"/>
          <w:sz w:val="24"/>
          <w:szCs w:val="24"/>
        </w:rPr>
        <w:t>Do the richest countries spend the most? Which countries don’t fit?</w:t>
      </w:r>
    </w:p>
    <w:p w14:paraId="4BD52CE1" w14:textId="1FCE91D2" w:rsidR="007E1DC9" w:rsidRDefault="0043764C" w:rsidP="00146835">
      <w:pPr>
        <w:pStyle w:val="NormalWeb"/>
        <w:spacing w:before="0" w:beforeAutospacing="0" w:after="120" w:afterAutospacing="0"/>
        <w:rPr>
          <w:rFonts w:asciiTheme="majorHAnsi" w:hAnsiTheme="majorHAnsi"/>
          <w:sz w:val="24"/>
          <w:szCs w:val="24"/>
        </w:rPr>
      </w:pPr>
      <w:r>
        <w:rPr>
          <w:rFonts w:asciiTheme="majorHAnsi" w:hAnsiTheme="majorHAnsi"/>
          <w:noProof/>
          <w:sz w:val="24"/>
          <w:szCs w:val="24"/>
        </w:rPr>
        <w:drawing>
          <wp:inline distT="0" distB="0" distL="0" distR="0" wp14:anchorId="27A46E8E" wp14:editId="640BE85B">
            <wp:extent cx="5760084" cy="41484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204" cy="4148541"/>
                    </a:xfrm>
                    <a:prstGeom prst="rect">
                      <a:avLst/>
                    </a:prstGeom>
                    <a:noFill/>
                    <a:ln>
                      <a:noFill/>
                    </a:ln>
                  </pic:spPr>
                </pic:pic>
              </a:graphicData>
            </a:graphic>
          </wp:inline>
        </w:drawing>
      </w:r>
    </w:p>
    <w:p w14:paraId="1A0B7B12" w14:textId="5A531060" w:rsidR="00084A29" w:rsidRDefault="00F45384" w:rsidP="00084A29">
      <w:pPr>
        <w:ind w:left="0"/>
        <w:rPr>
          <w:rStyle w:val="apple-converted-space"/>
          <w:rFonts w:eastAsia="Times New Roman" w:cs="Lucida Grande"/>
          <w:color w:val="000000"/>
          <w:sz w:val="20"/>
          <w:szCs w:val="20"/>
          <w:shd w:val="clear" w:color="auto" w:fill="FFFFFF"/>
        </w:rPr>
      </w:pPr>
      <w:r>
        <w:rPr>
          <w:rFonts w:eastAsia="Times New Roman" w:cs="Lucida Grande"/>
          <w:color w:val="000000"/>
          <w:sz w:val="20"/>
          <w:szCs w:val="20"/>
          <w:shd w:val="clear" w:color="auto" w:fill="FFFFFF"/>
        </w:rPr>
        <w:t>Data Source</w:t>
      </w:r>
      <w:r w:rsidR="00084A29" w:rsidRPr="007619ED">
        <w:rPr>
          <w:rFonts w:eastAsia="Times New Roman" w:cs="Lucida Grande"/>
          <w:color w:val="000000"/>
          <w:sz w:val="20"/>
          <w:szCs w:val="20"/>
          <w:shd w:val="clear" w:color="auto" w:fill="FFFFFF"/>
        </w:rPr>
        <w:t>:</w:t>
      </w:r>
      <w:r w:rsidR="00084A29" w:rsidRPr="007619ED">
        <w:rPr>
          <w:rStyle w:val="apple-converted-space"/>
          <w:rFonts w:eastAsia="Times New Roman" w:cs="Lucida Grande"/>
          <w:color w:val="000000"/>
          <w:sz w:val="20"/>
          <w:szCs w:val="20"/>
          <w:shd w:val="clear" w:color="auto" w:fill="FFFFFF"/>
        </w:rPr>
        <w:t> </w:t>
      </w:r>
      <w:r w:rsidR="0043764C">
        <w:rPr>
          <w:rStyle w:val="apple-converted-space"/>
          <w:rFonts w:eastAsia="Times New Roman" w:cs="Lucida Grande"/>
          <w:color w:val="000000"/>
          <w:sz w:val="20"/>
          <w:szCs w:val="20"/>
          <w:shd w:val="clear" w:color="auto" w:fill="FFFFFF"/>
        </w:rPr>
        <w:t xml:space="preserve">The Economist, </w:t>
      </w:r>
      <w:hyperlink r:id="rId8" w:history="1">
        <w:r w:rsidR="0043764C" w:rsidRPr="00F30CB9">
          <w:rPr>
            <w:rStyle w:val="Hyperlink"/>
            <w:rFonts w:eastAsia="Times New Roman" w:cs="Lucida Grande"/>
            <w:sz w:val="20"/>
            <w:szCs w:val="20"/>
            <w:shd w:val="clear" w:color="auto" w:fill="FFFFFF"/>
          </w:rPr>
          <w:t>http://www.economist.com/blogs/graphicdetail/2011/12/daily-chart-1</w:t>
        </w:r>
      </w:hyperlink>
    </w:p>
    <w:p w14:paraId="1E5FFC58" w14:textId="1FB543E3" w:rsidR="0043764C" w:rsidRDefault="0043764C" w:rsidP="00084A29">
      <w:pPr>
        <w:ind w:left="0"/>
        <w:rPr>
          <w:rStyle w:val="apple-converted-space"/>
          <w:rFonts w:eastAsia="Times New Roman" w:cs="Lucida Grande"/>
          <w:color w:val="000000"/>
          <w:sz w:val="20"/>
          <w:szCs w:val="20"/>
          <w:shd w:val="clear" w:color="auto" w:fill="FFFFFF"/>
        </w:rPr>
      </w:pPr>
      <w:r>
        <w:rPr>
          <w:rStyle w:val="apple-converted-space"/>
          <w:rFonts w:eastAsia="Times New Roman" w:cs="Lucida Grande"/>
          <w:color w:val="000000"/>
          <w:sz w:val="20"/>
          <w:szCs w:val="20"/>
          <w:shd w:val="clear" w:color="auto" w:fill="FFFFFF"/>
        </w:rPr>
        <w:t xml:space="preserve">Note: if the link to the Economist is broken, click here for another version: </w:t>
      </w:r>
      <w:hyperlink r:id="rId9" w:history="1">
        <w:r w:rsidRPr="00F30CB9">
          <w:rPr>
            <w:rStyle w:val="Hyperlink"/>
            <w:rFonts w:eastAsia="Times New Roman" w:cs="Lucida Grande"/>
            <w:sz w:val="20"/>
            <w:szCs w:val="20"/>
            <w:shd w:val="clear" w:color="auto" w:fill="FFFFFF"/>
          </w:rPr>
          <w:t>http://www.theatlantic.com/business/archive/2011/12/christmas-gift-giving-by-country-or-why-are-the-dutch-so-stingy/249948/</w:t>
        </w:r>
      </w:hyperlink>
    </w:p>
    <w:p w14:paraId="701D5931" w14:textId="77777777" w:rsidR="0043764C" w:rsidRPr="007619ED" w:rsidRDefault="0043764C" w:rsidP="00084A29">
      <w:pPr>
        <w:ind w:left="0"/>
        <w:rPr>
          <w:rStyle w:val="apple-converted-space"/>
          <w:rFonts w:eastAsia="Times New Roman" w:cs="Lucida Grande"/>
          <w:color w:val="000000"/>
          <w:sz w:val="20"/>
          <w:szCs w:val="20"/>
          <w:shd w:val="clear" w:color="auto" w:fill="FFFFFF"/>
        </w:rPr>
      </w:pPr>
    </w:p>
    <w:p w14:paraId="6345EEBC" w14:textId="04FC4B2F" w:rsidR="00806212" w:rsidRDefault="000F2664" w:rsidP="0060118F">
      <w:pPr>
        <w:ind w:left="0"/>
      </w:pPr>
      <w:r>
        <w:t xml:space="preserve">1.  </w:t>
      </w:r>
      <w:r w:rsidR="00806212">
        <w:t>Describe what t</w:t>
      </w:r>
      <w:r w:rsidR="002A190C">
        <w:t xml:space="preserve">he graph shows about </w:t>
      </w:r>
      <w:r w:rsidR="00F45384">
        <w:t xml:space="preserve">how </w:t>
      </w:r>
      <w:r w:rsidR="0043764C">
        <w:t>GDP is related to spending on gifts</w:t>
      </w:r>
      <w:r w:rsidR="00146835">
        <w:t xml:space="preserve">. </w:t>
      </w:r>
    </w:p>
    <w:p w14:paraId="582B4090" w14:textId="77777777" w:rsidR="000F2664" w:rsidRDefault="000F2664" w:rsidP="0060118F">
      <w:pPr>
        <w:ind w:left="0"/>
        <w:rPr>
          <w:sz w:val="16"/>
          <w:szCs w:val="16"/>
        </w:rPr>
      </w:pPr>
    </w:p>
    <w:p w14:paraId="770838D6" w14:textId="77777777" w:rsidR="001C0D86" w:rsidRDefault="001C0D86" w:rsidP="0060118F">
      <w:pPr>
        <w:ind w:left="0"/>
        <w:rPr>
          <w:sz w:val="16"/>
          <w:szCs w:val="16"/>
        </w:rPr>
      </w:pPr>
    </w:p>
    <w:p w14:paraId="11795352" w14:textId="77777777" w:rsidR="001C0D86" w:rsidRDefault="001C0D86" w:rsidP="0060118F">
      <w:pPr>
        <w:ind w:left="0"/>
        <w:rPr>
          <w:sz w:val="16"/>
          <w:szCs w:val="16"/>
        </w:rPr>
      </w:pPr>
    </w:p>
    <w:p w14:paraId="767E21B7" w14:textId="77777777" w:rsidR="001C0D86" w:rsidRPr="002A190C" w:rsidRDefault="001C0D86" w:rsidP="0060118F">
      <w:pPr>
        <w:ind w:left="0"/>
        <w:rPr>
          <w:sz w:val="16"/>
          <w:szCs w:val="16"/>
        </w:rPr>
      </w:pPr>
      <w:bookmarkStart w:id="0" w:name="_GoBack"/>
      <w:bookmarkEnd w:id="0"/>
    </w:p>
    <w:p w14:paraId="2C6BEFBC" w14:textId="04F646D6" w:rsidR="00F45384" w:rsidRPr="00F45384" w:rsidRDefault="000F2664" w:rsidP="001C0D86">
      <w:pPr>
        <w:ind w:left="0"/>
      </w:pPr>
      <w:r>
        <w:t xml:space="preserve">2. </w:t>
      </w:r>
      <w:r w:rsidR="00335E74">
        <w:t>I interpret the graph to mean…</w:t>
      </w:r>
      <w:r w:rsidR="000D7261">
        <w:t>.</w:t>
      </w:r>
      <w:r w:rsidR="00F45384">
        <w:t xml:space="preserve">  </w:t>
      </w:r>
    </w:p>
    <w:p w14:paraId="38661322" w14:textId="77777777" w:rsidR="00F45384" w:rsidRPr="00F45384" w:rsidRDefault="00F45384" w:rsidP="0060118F">
      <w:pPr>
        <w:ind w:left="0"/>
        <w:rPr>
          <w:i/>
          <w:sz w:val="20"/>
        </w:rPr>
      </w:pPr>
    </w:p>
    <w:sectPr w:rsidR="00F45384" w:rsidRPr="00F45384"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F2664"/>
    <w:rsid w:val="00146835"/>
    <w:rsid w:val="001749D6"/>
    <w:rsid w:val="001C0D86"/>
    <w:rsid w:val="001E4C22"/>
    <w:rsid w:val="002060CD"/>
    <w:rsid w:val="0025088D"/>
    <w:rsid w:val="00266E4E"/>
    <w:rsid w:val="00266FE0"/>
    <w:rsid w:val="002A190C"/>
    <w:rsid w:val="002B53A3"/>
    <w:rsid w:val="00321A9B"/>
    <w:rsid w:val="00335E74"/>
    <w:rsid w:val="003B391F"/>
    <w:rsid w:val="003C69BD"/>
    <w:rsid w:val="0043764C"/>
    <w:rsid w:val="004541FC"/>
    <w:rsid w:val="0049704E"/>
    <w:rsid w:val="0058616E"/>
    <w:rsid w:val="0060118F"/>
    <w:rsid w:val="0062795D"/>
    <w:rsid w:val="00664F44"/>
    <w:rsid w:val="007619ED"/>
    <w:rsid w:val="007B63D1"/>
    <w:rsid w:val="007C4033"/>
    <w:rsid w:val="007E1DC9"/>
    <w:rsid w:val="00806212"/>
    <w:rsid w:val="00BC2ED9"/>
    <w:rsid w:val="00BD25E9"/>
    <w:rsid w:val="00C22122"/>
    <w:rsid w:val="00D37EAF"/>
    <w:rsid w:val="00DC1C0D"/>
    <w:rsid w:val="00DD4F0E"/>
    <w:rsid w:val="00EB5A55"/>
    <w:rsid w:val="00F45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conomist.com/blogs/graphicdetail/2011/12/daily-chart-1" TargetMode="External"/><Relationship Id="rId9" Type="http://schemas.openxmlformats.org/officeDocument/2006/relationships/hyperlink" Target="http://www.theatlantic.com/business/archive/2011/12/christmas-gift-giving-by-country-or-why-are-the-dutch-so-stingy/24994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Macintosh Word</Application>
  <DocSecurity>0</DocSecurity>
  <Lines>9</Lines>
  <Paragraphs>2</Paragraphs>
  <ScaleCrop>false</ScaleCrop>
  <Company>UMaine</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2013-12-12T14:54:00Z</dcterms:created>
  <dcterms:modified xsi:type="dcterms:W3CDTF">2013-12-12T14:54:00Z</dcterms:modified>
</cp:coreProperties>
</file>